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605B" w:rsidRDefault="0048605B" w:rsidP="0048605B">
      <w:pPr>
        <w:jc w:val="center"/>
        <w:rPr>
          <w:rFonts w:ascii="Times New Roman" w:hAnsi="Times New Roman" w:cs="Times New Roman"/>
        </w:rPr>
      </w:pPr>
      <w:r>
        <w:rPr>
          <w:noProof/>
          <w:lang w:eastAsia="fr-FR"/>
        </w:rPr>
        <w:drawing>
          <wp:inline distT="0" distB="0" distL="0" distR="0" wp14:anchorId="33C6D2AB" wp14:editId="6D8CBD5D">
            <wp:extent cx="3478299" cy="2090737"/>
            <wp:effectExtent l="0" t="0" r="8255" b="508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490514" cy="2098079"/>
                    </a:xfrm>
                    <a:prstGeom prst="rect">
                      <a:avLst/>
                    </a:prstGeom>
                  </pic:spPr>
                </pic:pic>
              </a:graphicData>
            </a:graphic>
          </wp:inline>
        </w:drawing>
      </w:r>
    </w:p>
    <w:p w:rsidR="0048605B" w:rsidRPr="00A47139" w:rsidRDefault="0048605B" w:rsidP="0048605B">
      <w:pPr>
        <w:jc w:val="center"/>
        <w:rPr>
          <w:rFonts w:ascii="Times New Roman" w:hAnsi="Times New Roman" w:cs="Times New Roman"/>
          <w:sz w:val="20"/>
        </w:rPr>
      </w:pPr>
      <w:r w:rsidRPr="00A47139">
        <w:rPr>
          <w:rFonts w:ascii="Times New Roman" w:hAnsi="Times New Roman" w:cs="Times New Roman"/>
          <w:sz w:val="20"/>
        </w:rPr>
        <w:t xml:space="preserve">Paris, BNF, lat. 9345, f. 105v (Echternach, fin du </w:t>
      </w:r>
      <w:r w:rsidRPr="00A47139">
        <w:rPr>
          <w:rFonts w:ascii="Times New Roman" w:hAnsi="Times New Roman" w:cs="Times New Roman"/>
          <w:smallCaps/>
          <w:sz w:val="20"/>
        </w:rPr>
        <w:t>x</w:t>
      </w:r>
      <w:r w:rsidRPr="00A47139">
        <w:rPr>
          <w:rFonts w:ascii="Times New Roman" w:hAnsi="Times New Roman" w:cs="Times New Roman"/>
          <w:sz w:val="20"/>
          <w:vertAlign w:val="superscript"/>
        </w:rPr>
        <w:t>e</w:t>
      </w:r>
      <w:r w:rsidRPr="00A47139">
        <w:rPr>
          <w:rFonts w:ascii="Times New Roman" w:hAnsi="Times New Roman" w:cs="Times New Roman"/>
          <w:sz w:val="20"/>
        </w:rPr>
        <w:t xml:space="preserve"> siècle)</w:t>
      </w:r>
    </w:p>
    <w:p w:rsidR="0048605B" w:rsidRDefault="0048605B" w:rsidP="0048605B">
      <w:pPr>
        <w:jc w:val="center"/>
        <w:rPr>
          <w:rFonts w:ascii="Times New Roman" w:hAnsi="Times New Roman" w:cs="Times New Roman"/>
          <w:b/>
        </w:rPr>
      </w:pPr>
    </w:p>
    <w:p w:rsidR="0048605B" w:rsidRDefault="0048605B" w:rsidP="0048605B">
      <w:pPr>
        <w:jc w:val="center"/>
        <w:rPr>
          <w:rFonts w:ascii="Times New Roman" w:hAnsi="Times New Roman" w:cs="Times New Roman"/>
          <w:b/>
        </w:rPr>
      </w:pPr>
    </w:p>
    <w:p w:rsidR="0048605B" w:rsidRPr="00F46CA3" w:rsidRDefault="0048605B" w:rsidP="0048605B">
      <w:pPr>
        <w:jc w:val="center"/>
        <w:rPr>
          <w:rFonts w:ascii="Times New Roman" w:hAnsi="Times New Roman" w:cs="Times New Roman"/>
          <w:b/>
        </w:rPr>
      </w:pPr>
      <w:r w:rsidRPr="00F46CA3">
        <w:rPr>
          <w:rFonts w:ascii="Times New Roman" w:hAnsi="Times New Roman" w:cs="Times New Roman"/>
          <w:b/>
        </w:rPr>
        <w:t>Séminaire de latin médiéval</w:t>
      </w:r>
    </w:p>
    <w:p w:rsidR="0048605B" w:rsidRPr="00F46CA3" w:rsidRDefault="0048605B" w:rsidP="0048605B">
      <w:pPr>
        <w:jc w:val="center"/>
        <w:rPr>
          <w:rFonts w:ascii="Times New Roman" w:hAnsi="Times New Roman" w:cs="Times New Roman"/>
          <w:b/>
        </w:rPr>
      </w:pPr>
      <w:r w:rsidRPr="00F46CA3">
        <w:rPr>
          <w:rFonts w:ascii="Times New Roman" w:hAnsi="Times New Roman" w:cs="Times New Roman"/>
          <w:b/>
        </w:rPr>
        <w:t xml:space="preserve">Les introductions médiévales aux </w:t>
      </w:r>
      <w:r w:rsidRPr="00F46CA3">
        <w:rPr>
          <w:rFonts w:ascii="Times New Roman" w:hAnsi="Times New Roman" w:cs="Times New Roman"/>
          <w:b/>
          <w:i/>
          <w:iCs/>
        </w:rPr>
        <w:t>Satires</w:t>
      </w:r>
      <w:r w:rsidRPr="00F46CA3">
        <w:rPr>
          <w:rFonts w:ascii="Times New Roman" w:hAnsi="Times New Roman" w:cs="Times New Roman"/>
          <w:b/>
        </w:rPr>
        <w:t xml:space="preserve"> de Juvénal</w:t>
      </w:r>
    </w:p>
    <w:p w:rsidR="0048605B" w:rsidRPr="00906A02" w:rsidRDefault="0048605B" w:rsidP="0048605B">
      <w:pPr>
        <w:rPr>
          <w:rFonts w:ascii="Times New Roman" w:hAnsi="Times New Roman" w:cs="Times New Roman"/>
        </w:rPr>
      </w:pPr>
    </w:p>
    <w:p w:rsidR="0048605B" w:rsidRPr="00906A02" w:rsidRDefault="0048605B" w:rsidP="0048605B">
      <w:pPr>
        <w:rPr>
          <w:rFonts w:ascii="Times New Roman" w:hAnsi="Times New Roman" w:cs="Times New Roman"/>
        </w:rPr>
      </w:pPr>
      <w:r w:rsidRPr="00906A02">
        <w:rPr>
          <w:rFonts w:ascii="Times New Roman" w:hAnsi="Times New Roman" w:cs="Times New Roman"/>
          <w:i/>
        </w:rPr>
        <w:t xml:space="preserve">Responsable </w:t>
      </w:r>
      <w:r w:rsidRPr="00906A02">
        <w:rPr>
          <w:rFonts w:ascii="Times New Roman" w:hAnsi="Times New Roman" w:cs="Times New Roman"/>
        </w:rPr>
        <w:t xml:space="preserve">: Frédéric </w:t>
      </w:r>
      <w:r w:rsidRPr="00906A02">
        <w:rPr>
          <w:rFonts w:ascii="Times New Roman" w:hAnsi="Times New Roman" w:cs="Times New Roman"/>
          <w:smallCaps/>
        </w:rPr>
        <w:t>Duplessis</w:t>
      </w:r>
      <w:r w:rsidRPr="00906A02">
        <w:rPr>
          <w:rFonts w:ascii="Times New Roman" w:hAnsi="Times New Roman" w:cs="Times New Roman"/>
        </w:rPr>
        <w:t xml:space="preserve"> (MCF de latin, ENS de Lyon)</w:t>
      </w:r>
    </w:p>
    <w:p w:rsidR="0048605B" w:rsidRPr="00906A02" w:rsidRDefault="0048605B" w:rsidP="0048605B">
      <w:pPr>
        <w:rPr>
          <w:rFonts w:ascii="Times New Roman" w:hAnsi="Times New Roman" w:cs="Times New Roman"/>
        </w:rPr>
      </w:pPr>
      <w:r w:rsidRPr="00906A02">
        <w:rPr>
          <w:rFonts w:ascii="Times New Roman" w:hAnsi="Times New Roman" w:cs="Times New Roman"/>
          <w:i/>
        </w:rPr>
        <w:t xml:space="preserve">Horaire </w:t>
      </w:r>
      <w:r w:rsidRPr="00906A02">
        <w:rPr>
          <w:rFonts w:ascii="Times New Roman" w:hAnsi="Times New Roman" w:cs="Times New Roman"/>
        </w:rPr>
        <w:t>: mercredi de 14h à 16h, semestre 2</w:t>
      </w:r>
    </w:p>
    <w:p w:rsidR="0048605B" w:rsidRPr="00906A02" w:rsidRDefault="0048605B" w:rsidP="0048605B">
      <w:pPr>
        <w:rPr>
          <w:rFonts w:ascii="Times New Roman" w:hAnsi="Times New Roman" w:cs="Times New Roman"/>
        </w:rPr>
      </w:pPr>
      <w:r w:rsidRPr="00906A02">
        <w:rPr>
          <w:rFonts w:ascii="Times New Roman" w:hAnsi="Times New Roman" w:cs="Times New Roman"/>
          <w:i/>
        </w:rPr>
        <w:t xml:space="preserve">Lieu </w:t>
      </w:r>
      <w:r w:rsidRPr="00906A02">
        <w:rPr>
          <w:rFonts w:ascii="Times New Roman" w:hAnsi="Times New Roman" w:cs="Times New Roman"/>
        </w:rPr>
        <w:t>: ENS de Lyon, salle D2-121</w:t>
      </w:r>
    </w:p>
    <w:p w:rsidR="0048605B" w:rsidRPr="0048605B" w:rsidRDefault="0048605B" w:rsidP="0048605B">
      <w:pPr>
        <w:rPr>
          <w:rFonts w:ascii="Times New Roman" w:hAnsi="Times New Roman" w:cs="Times New Roman"/>
        </w:rPr>
      </w:pPr>
      <w:r w:rsidRPr="00906A02">
        <w:rPr>
          <w:rFonts w:ascii="Times New Roman" w:hAnsi="Times New Roman" w:cs="Times New Roman"/>
          <w:i/>
        </w:rPr>
        <w:t xml:space="preserve">Évaluation </w:t>
      </w:r>
      <w:r w:rsidRPr="0048605B">
        <w:rPr>
          <w:rFonts w:ascii="Times New Roman" w:hAnsi="Times New Roman" w:cs="Times New Roman"/>
        </w:rPr>
        <w:t xml:space="preserve">: traduction/analyse d’une introduction médiévale aux </w:t>
      </w:r>
      <w:r w:rsidRPr="0048605B">
        <w:rPr>
          <w:rFonts w:ascii="Times New Roman" w:hAnsi="Times New Roman" w:cs="Times New Roman"/>
          <w:i/>
        </w:rPr>
        <w:t>Satires</w:t>
      </w:r>
    </w:p>
    <w:p w:rsidR="0048605B" w:rsidRPr="0048605B" w:rsidRDefault="0048605B" w:rsidP="0048605B">
      <w:pPr>
        <w:rPr>
          <w:rFonts w:ascii="Times New Roman" w:hAnsi="Times New Roman" w:cs="Times New Roman"/>
        </w:rPr>
      </w:pPr>
    </w:p>
    <w:p w:rsidR="0048605B" w:rsidRPr="0048605B" w:rsidRDefault="0048605B" w:rsidP="0048605B">
      <w:pPr>
        <w:rPr>
          <w:rFonts w:ascii="Times New Roman" w:hAnsi="Times New Roman" w:cs="Times New Roman"/>
        </w:rPr>
      </w:pPr>
      <w:r w:rsidRPr="0048605B">
        <w:rPr>
          <w:rFonts w:ascii="Times New Roman" w:hAnsi="Times New Roman" w:cs="Times New Roman"/>
        </w:rPr>
        <w:t xml:space="preserve">Les </w:t>
      </w:r>
      <w:r w:rsidRPr="0048605B">
        <w:rPr>
          <w:rFonts w:ascii="Times New Roman" w:hAnsi="Times New Roman" w:cs="Times New Roman"/>
          <w:i/>
        </w:rPr>
        <w:t>Satires</w:t>
      </w:r>
      <w:r w:rsidRPr="0048605B">
        <w:rPr>
          <w:rFonts w:ascii="Times New Roman" w:hAnsi="Times New Roman" w:cs="Times New Roman"/>
        </w:rPr>
        <w:t xml:space="preserve"> de Juvénal occupent une place centrale dans l’enseignement en Occident à partir du IX</w:t>
      </w:r>
      <w:r w:rsidRPr="0048605B">
        <w:rPr>
          <w:rFonts w:ascii="Times New Roman" w:hAnsi="Times New Roman" w:cs="Times New Roman"/>
          <w:vertAlign w:val="superscript"/>
        </w:rPr>
        <w:t>e</w:t>
      </w:r>
      <w:r w:rsidRPr="0048605B">
        <w:rPr>
          <w:rFonts w:ascii="Times New Roman" w:hAnsi="Times New Roman" w:cs="Times New Roman"/>
        </w:rPr>
        <w:t xml:space="preserve"> siècle. Le séminaire se propose d’aborder un aspect de la réception médiévale de ce</w:t>
      </w:r>
      <w:r>
        <w:rPr>
          <w:rFonts w:ascii="Times New Roman" w:hAnsi="Times New Roman" w:cs="Times New Roman"/>
        </w:rPr>
        <w:t>tte</w:t>
      </w:r>
      <w:r w:rsidRPr="0048605B">
        <w:rPr>
          <w:rFonts w:ascii="Times New Roman" w:hAnsi="Times New Roman" w:cs="Times New Roman"/>
        </w:rPr>
        <w:t xml:space="preserve"> </w:t>
      </w:r>
      <w:r>
        <w:rPr>
          <w:rFonts w:ascii="Times New Roman" w:hAnsi="Times New Roman" w:cs="Times New Roman"/>
        </w:rPr>
        <w:t>œuvre</w:t>
      </w:r>
      <w:r w:rsidRPr="0048605B">
        <w:rPr>
          <w:rFonts w:ascii="Times New Roman" w:hAnsi="Times New Roman" w:cs="Times New Roman"/>
        </w:rPr>
        <w:t xml:space="preserve"> en analysant les </w:t>
      </w:r>
      <w:r w:rsidRPr="0048605B">
        <w:rPr>
          <w:rFonts w:ascii="Times New Roman" w:hAnsi="Times New Roman" w:cs="Times New Roman"/>
          <w:i/>
        </w:rPr>
        <w:t>vitae</w:t>
      </w:r>
      <w:r w:rsidRPr="0048605B">
        <w:rPr>
          <w:rFonts w:ascii="Times New Roman" w:hAnsi="Times New Roman" w:cs="Times New Roman"/>
        </w:rPr>
        <w:t xml:space="preserve"> de Juvénal et les </w:t>
      </w:r>
      <w:r w:rsidRPr="0048605B">
        <w:rPr>
          <w:rFonts w:ascii="Times New Roman" w:hAnsi="Times New Roman" w:cs="Times New Roman"/>
          <w:i/>
        </w:rPr>
        <w:t xml:space="preserve">accessus </w:t>
      </w:r>
      <w:r w:rsidRPr="0048605B">
        <w:rPr>
          <w:rFonts w:ascii="Times New Roman" w:hAnsi="Times New Roman" w:cs="Times New Roman"/>
        </w:rPr>
        <w:t xml:space="preserve">aux </w:t>
      </w:r>
      <w:r w:rsidRPr="0048605B">
        <w:rPr>
          <w:rFonts w:ascii="Times New Roman" w:hAnsi="Times New Roman" w:cs="Times New Roman"/>
          <w:i/>
        </w:rPr>
        <w:t>Satires</w:t>
      </w:r>
      <w:r w:rsidRPr="0048605B">
        <w:rPr>
          <w:rFonts w:ascii="Times New Roman" w:hAnsi="Times New Roman" w:cs="Times New Roman"/>
        </w:rPr>
        <w:t xml:space="preserve"> transmis par les manuscrits. Ce matériel introductif est un corpus particulièrement intéressant pour étudier comment les lecteurs médiévaux lisaient un auteur antique. </w:t>
      </w:r>
    </w:p>
    <w:p w:rsidR="0048605B" w:rsidRPr="0048605B" w:rsidRDefault="0048605B" w:rsidP="0048605B">
      <w:pPr>
        <w:rPr>
          <w:rFonts w:ascii="Times New Roman" w:hAnsi="Times New Roman" w:cs="Times New Roman"/>
        </w:rPr>
      </w:pPr>
      <w:r w:rsidRPr="0048605B">
        <w:rPr>
          <w:rFonts w:ascii="Times New Roman" w:hAnsi="Times New Roman" w:cs="Times New Roman"/>
        </w:rPr>
        <w:t xml:space="preserve">À travers la traduction et la comparaison de ces différents paratextes liminaires, l’objectif du séminaire est de présenter le fonctionnement et les mutations de l’enseignement des auteurs classiques au cours du Moyen Âge. </w:t>
      </w:r>
      <w:r>
        <w:rPr>
          <w:rFonts w:ascii="Times New Roman" w:hAnsi="Times New Roman" w:cs="Times New Roman"/>
        </w:rPr>
        <w:t>Selon</w:t>
      </w:r>
      <w:bookmarkStart w:id="0" w:name="_GoBack"/>
      <w:bookmarkEnd w:id="0"/>
      <w:r>
        <w:rPr>
          <w:rFonts w:ascii="Times New Roman" w:hAnsi="Times New Roman" w:cs="Times New Roman"/>
        </w:rPr>
        <w:t xml:space="preserve"> cette perspective</w:t>
      </w:r>
      <w:r w:rsidRPr="0048605B">
        <w:rPr>
          <w:rFonts w:ascii="Times New Roman" w:hAnsi="Times New Roman" w:cs="Times New Roman"/>
        </w:rPr>
        <w:t xml:space="preserve"> diachronique, les textes étudiés seront empruntés à différentes périodes allant de l’époque carolingienne au XV</w:t>
      </w:r>
      <w:r w:rsidRPr="0048605B">
        <w:rPr>
          <w:rFonts w:ascii="Times New Roman" w:hAnsi="Times New Roman" w:cs="Times New Roman"/>
          <w:vertAlign w:val="superscript"/>
        </w:rPr>
        <w:t>e</w:t>
      </w:r>
      <w:r w:rsidRPr="0048605B">
        <w:rPr>
          <w:rFonts w:ascii="Times New Roman" w:hAnsi="Times New Roman" w:cs="Times New Roman"/>
        </w:rPr>
        <w:t xml:space="preserve"> siècle. </w:t>
      </w:r>
    </w:p>
    <w:p w:rsidR="0048605B" w:rsidRPr="0048605B" w:rsidRDefault="0048605B" w:rsidP="0048605B">
      <w:pPr>
        <w:rPr>
          <w:rFonts w:ascii="Times New Roman" w:hAnsi="Times New Roman" w:cs="Times New Roman"/>
        </w:rPr>
      </w:pPr>
      <w:r w:rsidRPr="0048605B">
        <w:rPr>
          <w:rFonts w:ascii="Times New Roman" w:hAnsi="Times New Roman" w:cs="Times New Roman"/>
        </w:rPr>
        <w:t xml:space="preserve">Ce séminaire est ouvert aux étudiants de M1, de M2 et aux doctorants. Les latinistes débutants sont les bienvenus.   </w:t>
      </w:r>
    </w:p>
    <w:p w:rsidR="000A7A02" w:rsidRDefault="0048605B"/>
    <w:sectPr w:rsidR="000A7A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w:altName w:val="Book Antiqua"/>
    <w:charset w:val="4D"/>
    <w:family w:val="auto"/>
    <w:pitch w:val="variable"/>
    <w:sig w:usb0="A00002FF" w:usb1="7800205A" w:usb2="14600000" w:usb3="00000000" w:csb0="00000193"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05B"/>
    <w:rsid w:val="00286D51"/>
    <w:rsid w:val="00314762"/>
    <w:rsid w:val="0048605B"/>
    <w:rsid w:val="00C04709"/>
    <w:rsid w:val="00C6547E"/>
    <w:rsid w:val="00EC5DB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7E0AF7-8994-4F86-8188-3989EB644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605B"/>
    <w:pPr>
      <w:spacing w:after="0" w:line="240" w:lineRule="auto"/>
      <w:jc w:val="both"/>
    </w:pPr>
    <w:rPr>
      <w:rFonts w:ascii="Palatino" w:hAnsi="Palatino"/>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195</Words>
  <Characters>1075</Characters>
  <Application>Microsoft Office Word</Application>
  <DocSecurity>0</DocSecurity>
  <Lines>8</Lines>
  <Paragraphs>2</Paragraphs>
  <ScaleCrop>false</ScaleCrop>
  <Company>Microsoft</Company>
  <LinksUpToDate>false</LinksUpToDate>
  <CharactersWithSpaces>1268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duplessis</dc:creator>
  <cp:keywords/>
  <dc:description/>
  <cp:lastModifiedBy>duplessis</cp:lastModifiedBy>
  <cp:revision>1</cp:revision>
  <dcterms:created xsi:type="dcterms:W3CDTF">2019-08-27T15:22:00Z</dcterms:created>
  <dcterms:modified xsi:type="dcterms:W3CDTF">2019-08-27T15:32:00Z</dcterms:modified>
</cp:coreProperties>
</file>